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auto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auto"/>
          <w:spacing w:val="-6"/>
          <w:sz w:val="44"/>
          <w:szCs w:val="44"/>
          <w:lang w:val="en-US" w:eastAsia="zh-CN"/>
        </w:rPr>
        <w:t>2021年度行风政风双评议活动参评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auto"/>
          <w:spacing w:val="-6"/>
          <w:sz w:val="44"/>
          <w:szCs w:val="44"/>
          <w:lang w:val="en-US" w:eastAsia="zh-CN"/>
        </w:rPr>
        <w:t>教育机构类</w:t>
      </w: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val="en-US" w:eastAsia="zh-CN"/>
        </w:rPr>
        <w:t>名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val="en-US" w:eastAsia="zh-CN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tbl>
      <w:tblPr>
        <w:tblStyle w:val="5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6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序号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  <w:t>教育机构类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名称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val="en-US" w:eastAsia="zh-CN"/>
              </w:rPr>
              <w:t>20个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洞头二中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海霞中学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元觉义校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霓屿义校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城关小学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城关一小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城关二小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东屏小学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大门镇小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鹿西小学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教育二幼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教育三幼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大门幼儿园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元觉幼儿园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19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霓屿幼儿园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鹿西幼儿园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1585D"/>
    <w:rsid w:val="3B31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unhideWhenUsed/>
    <w:qFormat/>
    <w:uiPriority w:val="99"/>
    <w:pPr>
      <w:spacing w:after="120" w:afterLines="0" w:afterAutospacing="0"/>
    </w:pPr>
  </w:style>
  <w:style w:type="paragraph" w:customStyle="1" w:styleId="4">
    <w:name w:val="toc 11"/>
    <w:next w:val="1"/>
    <w:qFormat/>
    <w:uiPriority w:val="99"/>
    <w:pPr>
      <w:wordWrap w:val="0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2021-07-05T07:21:00Z</dcterms:created>
  <dc:creator>区纪委</dc:creator>
  <cp:lastModifiedBy>区纪委</cp:lastModifiedBy>
  <dcterms:modified xsi:type="dcterms:W3CDTF">2021-07-05T07:22:30Z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